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spacing w:before="59"/>
        <w:ind w:right="23"/>
        <w:jc w:val="center"/>
        <w:rPr>
          <w:b w:val="1"/>
          <w:sz w:val="32"/>
        </w:rPr>
      </w:pPr>
      <w:r>
        <w:rPr>
          <w:b w:val="1"/>
          <w:sz w:val="32"/>
        </w:rPr>
        <w:t xml:space="preserve">План работы первичной профсоюзной организации </w:t>
      </w:r>
    </w:p>
    <w:p w14:paraId="02000000">
      <w:pPr>
        <w:pStyle w:val="Style_1"/>
        <w:spacing w:before="59"/>
        <w:ind w:right="23"/>
        <w:jc w:val="center"/>
        <w:rPr>
          <w:b w:val="1"/>
          <w:sz w:val="32"/>
        </w:rPr>
      </w:pPr>
      <w:r>
        <w:rPr>
          <w:b w:val="1"/>
          <w:sz w:val="32"/>
        </w:rPr>
        <w:t>МБДОУ</w:t>
      </w:r>
      <w:r>
        <w:rPr>
          <w:b w:val="1"/>
          <w:sz w:val="32"/>
        </w:rPr>
        <w:t xml:space="preserve"> «Детский сад №8 комбинированного вида «Дюймовочка» Чистопольского муниципального района РТ </w:t>
      </w:r>
    </w:p>
    <w:p w14:paraId="03000000">
      <w:pPr>
        <w:pStyle w:val="Style_1"/>
        <w:spacing w:line="318" w:lineRule="exact"/>
        <w:ind w:right="23"/>
        <w:jc w:val="center"/>
        <w:rPr>
          <w:b w:val="1"/>
          <w:sz w:val="32"/>
        </w:rPr>
      </w:pPr>
      <w:r>
        <w:rPr>
          <w:b w:val="1"/>
          <w:sz w:val="32"/>
        </w:rPr>
        <w:t>на</w:t>
      </w:r>
      <w:r>
        <w:rPr>
          <w:b w:val="1"/>
          <w:spacing w:val="-17"/>
          <w:sz w:val="32"/>
        </w:rPr>
        <w:t xml:space="preserve"> </w:t>
      </w:r>
      <w:r>
        <w:rPr>
          <w:b w:val="1"/>
          <w:spacing w:val="-2"/>
          <w:sz w:val="32"/>
        </w:rPr>
        <w:t>2026 год</w:t>
      </w:r>
    </w:p>
    <w:p w14:paraId="04000000">
      <w:pPr>
        <w:pStyle w:val="Style_1"/>
        <w:spacing w:before="9"/>
        <w:ind/>
      </w:pPr>
    </w:p>
    <w:tbl>
      <w:tblPr>
        <w:tblStyle w:val="Style_2"/>
        <w:tblInd w:type="dxa" w:w="250"/>
        <w:tblLayout w:type="fixed"/>
      </w:tblPr>
      <w:tblGrid>
        <w:gridCol w:w="537"/>
        <w:gridCol w:w="4431"/>
        <w:gridCol w:w="1691"/>
        <w:gridCol w:w="4171"/>
      </w:tblGrid>
      <w:tr>
        <w:trPr>
          <w:trHeight w:hRule="atLeast" w:val="969"/>
        </w:trPr>
        <w:tc>
          <w:tcPr>
            <w:tcW w:type="dxa" w:w="537"/>
          </w:tcPr>
          <w:p w14:paraId="05000000">
            <w:pPr>
              <w:pStyle w:val="Style_1"/>
              <w:spacing w:before="167"/>
              <w:ind/>
              <w:rPr>
                <w:b w:val="1"/>
              </w:rPr>
            </w:pPr>
            <w:r>
              <w:rPr>
                <w:b w:val="1"/>
              </w:rPr>
              <w:t>№</w:t>
            </w:r>
          </w:p>
        </w:tc>
        <w:tc>
          <w:tcPr>
            <w:tcW w:type="dxa" w:w="4431"/>
          </w:tcPr>
          <w:p w14:paraId="06000000">
            <w:pPr>
              <w:pStyle w:val="Style_3"/>
              <w:ind/>
              <w:jc w:val="center"/>
              <w:rPr>
                <w:b w:val="1"/>
                <w:spacing w:val="-2"/>
                <w:sz w:val="28"/>
              </w:rPr>
            </w:pPr>
          </w:p>
          <w:p w14:paraId="07000000">
            <w:pPr>
              <w:pStyle w:val="Style_3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Мероприятие</w:t>
            </w:r>
          </w:p>
        </w:tc>
        <w:tc>
          <w:tcPr>
            <w:tcW w:type="dxa" w:w="1691"/>
          </w:tcPr>
          <w:p w14:paraId="08000000">
            <w:pPr>
              <w:pStyle w:val="Style_3"/>
              <w:ind/>
              <w:jc w:val="center"/>
              <w:rPr>
                <w:b w:val="1"/>
                <w:sz w:val="28"/>
              </w:rPr>
            </w:pPr>
            <w:r>
              <w:rPr>
                <w:b w:val="1"/>
                <w:spacing w:val="-2"/>
                <w:sz w:val="28"/>
              </w:rPr>
              <w:t>Срок исполне-ния</w:t>
            </w:r>
          </w:p>
        </w:tc>
        <w:tc>
          <w:tcPr>
            <w:tcW w:type="dxa" w:w="4171"/>
          </w:tcPr>
          <w:p w14:paraId="09000000">
            <w:pPr>
              <w:widowControl w:val="1"/>
              <w:ind/>
              <w:rPr>
                <w:sz w:val="28"/>
              </w:rPr>
            </w:pPr>
          </w:p>
          <w:p w14:paraId="0A000000">
            <w:pPr>
              <w:widowControl w:val="1"/>
              <w:ind/>
              <w:rPr>
                <w:b w:val="1"/>
                <w:sz w:val="28"/>
              </w:rPr>
            </w:pPr>
            <w:r>
              <w:rPr>
                <w:b w:val="1"/>
                <w:sz w:val="28"/>
              </w:rPr>
              <w:t xml:space="preserve">              Ответственные</w:t>
            </w:r>
          </w:p>
        </w:tc>
      </w:tr>
      <w:tr>
        <w:tc>
          <w:tcPr>
            <w:tcW w:type="dxa" w:w="537"/>
          </w:tcPr>
          <w:p w14:paraId="0B000000">
            <w:pPr>
              <w:pStyle w:val="Style_1"/>
              <w:spacing w:before="167"/>
              <w:ind/>
            </w:pPr>
            <w:r>
              <w:t>1.</w:t>
            </w:r>
          </w:p>
        </w:tc>
        <w:tc>
          <w:tcPr>
            <w:tcW w:type="dxa" w:w="6122"/>
            <w:gridSpan w:val="2"/>
          </w:tcPr>
          <w:p w14:paraId="0C000000">
            <w:pPr>
              <w:pStyle w:val="Style_1"/>
              <w:spacing w:before="167"/>
              <w:ind/>
              <w:rPr>
                <w:b w:val="1"/>
              </w:rPr>
            </w:pPr>
            <w:r>
              <w:rPr>
                <w:b w:val="1"/>
              </w:rPr>
              <w:t>Профсоюзные собрания</w:t>
            </w:r>
          </w:p>
        </w:tc>
        <w:tc>
          <w:tcPr>
            <w:tcW w:type="dxa" w:w="4171"/>
          </w:tcPr>
          <w:p w14:paraId="0D000000">
            <w:pPr>
              <w:widowControl w:val="1"/>
              <w:ind/>
            </w:pPr>
          </w:p>
        </w:tc>
      </w:tr>
      <w:tr>
        <w:trPr>
          <w:trHeight w:hRule="atLeast" w:val="843"/>
        </w:trPr>
        <w:tc>
          <w:tcPr>
            <w:tcW w:type="dxa" w:w="537"/>
          </w:tcPr>
          <w:p w14:paraId="0E000000">
            <w:pPr>
              <w:pStyle w:val="Style_1"/>
              <w:spacing w:before="167"/>
              <w:ind/>
            </w:pPr>
            <w:r>
              <w:t>1.1</w:t>
            </w:r>
          </w:p>
        </w:tc>
        <w:tc>
          <w:tcPr>
            <w:tcW w:type="dxa" w:w="4431"/>
          </w:tcPr>
          <w:p w14:paraId="0F000000">
            <w:pPr>
              <w:pStyle w:val="Style_1"/>
              <w:spacing w:before="167"/>
              <w:ind/>
            </w:pPr>
            <w:r>
              <w:t xml:space="preserve"> </w:t>
            </w:r>
            <w:r>
              <w:t>Отчетное профсоюзное собрание по итогам учебного года</w:t>
            </w:r>
          </w:p>
        </w:tc>
        <w:tc>
          <w:tcPr>
            <w:tcW w:type="dxa" w:w="1691"/>
          </w:tcPr>
          <w:p w14:paraId="10000000">
            <w:pPr>
              <w:pStyle w:val="Style_1"/>
              <w:spacing w:before="167"/>
              <w:ind/>
            </w:pPr>
            <w:r>
              <w:t>февраль</w:t>
            </w:r>
          </w:p>
        </w:tc>
        <w:tc>
          <w:tcPr>
            <w:tcW w:type="dxa" w:w="4171"/>
          </w:tcPr>
          <w:p w14:paraId="11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rPr>
          <w:trHeight w:hRule="atLeast" w:val="1590"/>
        </w:trPr>
        <w:tc>
          <w:tcPr>
            <w:tcW w:type="dxa" w:w="537"/>
          </w:tcPr>
          <w:p w14:paraId="12000000">
            <w:pPr>
              <w:pStyle w:val="Style_1"/>
              <w:spacing w:before="167"/>
              <w:ind/>
            </w:pPr>
            <w:r>
              <w:t>1.2</w:t>
            </w:r>
          </w:p>
          <w:p w14:paraId="13000000"/>
          <w:p w14:paraId="14000000"/>
          <w:p w14:paraId="15000000"/>
          <w:p w14:paraId="16000000">
            <w:pPr>
              <w:rPr>
                <w:sz w:val="28"/>
              </w:rPr>
            </w:pPr>
          </w:p>
        </w:tc>
        <w:tc>
          <w:tcPr>
            <w:tcW w:type="dxa" w:w="4431"/>
          </w:tcPr>
          <w:p w14:paraId="17000000">
            <w:pPr>
              <w:pStyle w:val="Style_1"/>
              <w:spacing w:before="167"/>
              <w:ind/>
            </w:pPr>
            <w:r>
              <w:t>Контроль за выполнением Коллективного договора и Соглашения</w:t>
            </w:r>
          </w:p>
          <w:p w14:paraId="18000000">
            <w:pPr>
              <w:pStyle w:val="Style_1"/>
              <w:spacing w:before="167"/>
              <w:ind/>
            </w:pPr>
            <w:r>
              <w:t>Принятие Дополнительного соглашения к коллективному договору на 2024-2027гг.</w:t>
            </w:r>
          </w:p>
        </w:tc>
        <w:tc>
          <w:tcPr>
            <w:tcW w:type="dxa" w:w="1691"/>
          </w:tcPr>
          <w:p w14:paraId="19000000">
            <w:pPr>
              <w:pStyle w:val="Style_1"/>
              <w:spacing w:before="167"/>
              <w:ind/>
            </w:pPr>
            <w:r>
              <w:t>апрель</w:t>
            </w:r>
          </w:p>
          <w:p w14:paraId="1A000000">
            <w:pPr>
              <w:pStyle w:val="Style_1"/>
              <w:spacing w:before="167"/>
              <w:ind/>
            </w:pPr>
          </w:p>
          <w:p w14:paraId="1B000000">
            <w:pPr>
              <w:pStyle w:val="Style_1"/>
              <w:spacing w:before="167"/>
              <w:ind/>
            </w:pPr>
            <w:r>
              <w:t xml:space="preserve"> </w:t>
            </w:r>
          </w:p>
        </w:tc>
        <w:tc>
          <w:tcPr>
            <w:tcW w:type="dxa" w:w="4171"/>
          </w:tcPr>
          <w:p w14:paraId="1C000000">
            <w:pPr>
              <w:widowControl w:val="1"/>
              <w:ind/>
              <w:rPr>
                <w:sz w:val="28"/>
              </w:rPr>
            </w:pPr>
            <w:r>
              <w:rPr>
                <w:sz w:val="28"/>
              </w:rPr>
              <w:t>Председатель ППО</w:t>
            </w:r>
          </w:p>
          <w:p w14:paraId="1D000000">
            <w:pPr>
              <w:widowControl w:val="1"/>
              <w:ind/>
              <w:rPr>
                <w:sz w:val="28"/>
              </w:rPr>
            </w:pPr>
            <w:r>
              <w:rPr>
                <w:sz w:val="28"/>
              </w:rPr>
              <w:t>Администрация ДОУ</w:t>
            </w:r>
          </w:p>
        </w:tc>
      </w:tr>
      <w:tr>
        <w:trPr>
          <w:trHeight w:hRule="atLeast" w:val="995"/>
        </w:trPr>
        <w:tc>
          <w:tcPr>
            <w:tcW w:type="dxa" w:w="537"/>
            <w:vMerge w:val="restart"/>
          </w:tcPr>
          <w:p w14:paraId="1E000000">
            <w:pPr>
              <w:pStyle w:val="Style_1"/>
              <w:spacing w:before="167"/>
              <w:ind/>
            </w:pPr>
            <w:r>
              <w:t>1.3</w:t>
            </w:r>
          </w:p>
        </w:tc>
        <w:tc>
          <w:tcPr>
            <w:tcW w:type="dxa" w:w="4431"/>
            <w:vMerge w:val="restart"/>
          </w:tcPr>
          <w:p w14:paraId="1F000000">
            <w:pPr>
              <w:pStyle w:val="Style_1"/>
              <w:spacing w:before="167"/>
              <w:ind/>
            </w:pPr>
            <w:r>
              <w:t>О состоянии готовности учебных помещений детского сада, соблюдении условий и охраны труда к началу учебного года</w:t>
            </w:r>
          </w:p>
        </w:tc>
        <w:tc>
          <w:tcPr>
            <w:tcW w:type="dxa" w:w="1691"/>
            <w:vMerge w:val="restart"/>
          </w:tcPr>
          <w:p w14:paraId="20000000">
            <w:pPr>
              <w:pStyle w:val="Style_1"/>
              <w:spacing w:before="167"/>
              <w:ind/>
            </w:pPr>
            <w:r>
              <w:t>август</w:t>
            </w:r>
          </w:p>
          <w:p w14:paraId="21000000">
            <w:pPr>
              <w:pStyle w:val="Style_1"/>
              <w:spacing w:before="167"/>
              <w:ind/>
            </w:pPr>
          </w:p>
          <w:p w14:paraId="22000000">
            <w:pPr>
              <w:pStyle w:val="Style_1"/>
              <w:spacing w:before="167"/>
              <w:ind/>
            </w:pPr>
          </w:p>
        </w:tc>
        <w:tc>
          <w:tcPr>
            <w:tcW w:type="dxa" w:w="4171"/>
            <w:vMerge w:val="restart"/>
          </w:tcPr>
          <w:p w14:paraId="23000000">
            <w:pPr>
              <w:widowControl w:val="1"/>
              <w:ind/>
              <w:rPr>
                <w:sz w:val="28"/>
              </w:rPr>
            </w:pPr>
            <w:r>
              <w:rPr>
                <w:sz w:val="28"/>
              </w:rPr>
              <w:t>Администрация ДОУ</w:t>
            </w:r>
          </w:p>
          <w:p w14:paraId="24000000">
            <w:pPr>
              <w:widowControl w:val="1"/>
              <w:ind/>
              <w:rPr>
                <w:sz w:val="28"/>
              </w:rPr>
            </w:pPr>
            <w:r>
              <w:rPr>
                <w:sz w:val="28"/>
              </w:rPr>
              <w:t>Комиссия по ОТ</w:t>
            </w:r>
          </w:p>
          <w:p w14:paraId="25000000">
            <w:pPr>
              <w:widowControl w:val="1"/>
              <w:ind/>
              <w:rPr>
                <w:sz w:val="28"/>
              </w:rPr>
            </w:pPr>
            <w:r>
              <w:rPr>
                <w:sz w:val="28"/>
              </w:rPr>
              <w:t>Председатель ППО</w:t>
            </w:r>
          </w:p>
        </w:tc>
      </w:tr>
      <w:tr>
        <w:trPr>
          <w:trHeight w:hRule="atLeast" w:val="434"/>
        </w:trPr>
        <w:tc>
          <w:tcPr>
            <w:tcW w:type="dxa" w:w="537"/>
            <w:gridSpan w:val="1"/>
            <w:vMerge w:val="continue"/>
          </w:tcPr>
          <w:p/>
        </w:tc>
        <w:tc>
          <w:tcPr>
            <w:tcW w:type="dxa" w:w="4431"/>
            <w:gridSpan w:val="1"/>
            <w:vMerge w:val="continue"/>
          </w:tcPr>
          <w:p/>
        </w:tc>
        <w:tc>
          <w:tcPr>
            <w:tcW w:type="dxa" w:w="1691"/>
            <w:gridSpan w:val="1"/>
            <w:vMerge w:val="continue"/>
          </w:tcPr>
          <w:p/>
        </w:tc>
        <w:tc>
          <w:tcPr>
            <w:tcW w:type="dxa" w:w="4171"/>
            <w:gridSpan w:val="1"/>
            <w:vMerge w:val="continue"/>
          </w:tcPr>
          <w:p/>
        </w:tc>
      </w:tr>
      <w:tr>
        <w:trPr>
          <w:trHeight w:hRule="atLeast" w:val="855"/>
        </w:trPr>
        <w:tc>
          <w:tcPr>
            <w:tcW w:type="dxa" w:w="537"/>
            <w:vMerge w:val="restart"/>
          </w:tcPr>
          <w:p w14:paraId="26000000">
            <w:pPr>
              <w:pStyle w:val="Style_1"/>
              <w:spacing w:before="167"/>
              <w:ind/>
            </w:pPr>
            <w:r>
              <w:t>1.4</w:t>
            </w:r>
          </w:p>
        </w:tc>
        <w:tc>
          <w:tcPr>
            <w:tcW w:type="dxa" w:w="4431"/>
            <w:vMerge w:val="restart"/>
          </w:tcPr>
          <w:p w14:paraId="27000000">
            <w:pPr>
              <w:pStyle w:val="Style_1"/>
              <w:spacing w:before="167"/>
              <w:ind/>
              <w:rPr>
                <w:spacing w:val="-8"/>
              </w:rPr>
            </w:pPr>
            <w:r>
              <w:t xml:space="preserve">Принятие Правил внутреннего </w:t>
            </w:r>
            <w:r>
              <w:rPr>
                <w:spacing w:val="-2"/>
              </w:rPr>
              <w:t>трудового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распорядка</w:t>
            </w:r>
          </w:p>
          <w:p w14:paraId="28000000">
            <w:pPr>
              <w:pStyle w:val="Style_1"/>
              <w:spacing w:before="167"/>
              <w:ind/>
              <w:rPr>
                <w:spacing w:val="-8"/>
              </w:rPr>
            </w:pPr>
            <w:r>
              <w:t>Утверждение учебной нагрузки педагогов</w:t>
            </w:r>
            <w:r>
              <w:rPr>
                <w:spacing w:val="-17"/>
              </w:rPr>
              <w:t xml:space="preserve"> </w:t>
            </w:r>
            <w:r>
              <w:t>на</w:t>
            </w:r>
            <w:r>
              <w:rPr>
                <w:spacing w:val="-16"/>
              </w:rPr>
              <w:t xml:space="preserve"> </w:t>
            </w:r>
            <w:r>
              <w:t>учебный</w:t>
            </w:r>
            <w:r>
              <w:rPr>
                <w:spacing w:val="-16"/>
              </w:rPr>
              <w:t xml:space="preserve"> </w:t>
            </w:r>
            <w:r>
              <w:t>год</w:t>
            </w:r>
          </w:p>
        </w:tc>
        <w:tc>
          <w:tcPr>
            <w:tcW w:type="dxa" w:w="1691"/>
            <w:vMerge w:val="restart"/>
          </w:tcPr>
          <w:p w14:paraId="29000000">
            <w:pPr>
              <w:pStyle w:val="Style_1"/>
              <w:spacing w:before="167"/>
              <w:ind/>
            </w:pPr>
            <w:r>
              <w:t>сентябрь</w:t>
            </w:r>
          </w:p>
        </w:tc>
        <w:tc>
          <w:tcPr>
            <w:tcW w:type="dxa" w:w="4171"/>
            <w:vMerge w:val="restart"/>
          </w:tcPr>
          <w:p w14:paraId="2A000000">
            <w:pPr>
              <w:widowControl w:val="1"/>
              <w:ind/>
              <w:rPr>
                <w:sz w:val="28"/>
              </w:rPr>
            </w:pPr>
            <w:r>
              <w:rPr>
                <w:sz w:val="28"/>
              </w:rPr>
              <w:t>Администрация ДОУ</w:t>
            </w:r>
          </w:p>
          <w:p w14:paraId="2B000000">
            <w:pPr>
              <w:widowControl w:val="1"/>
              <w:ind/>
              <w:rPr>
                <w:sz w:val="28"/>
              </w:rPr>
            </w:pPr>
            <w:r>
              <w:rPr>
                <w:sz w:val="28"/>
              </w:rPr>
              <w:t>Председатель ППО</w:t>
            </w:r>
          </w:p>
          <w:p w14:paraId="2C000000">
            <w:pPr>
              <w:pStyle w:val="Style_1"/>
              <w:spacing w:before="167"/>
              <w:ind/>
            </w:pPr>
          </w:p>
        </w:tc>
      </w:tr>
      <w:tr>
        <w:tc>
          <w:tcPr>
            <w:tcW w:type="dxa" w:w="537"/>
            <w:gridSpan w:val="1"/>
            <w:vMerge w:val="continue"/>
          </w:tcPr>
          <w:p/>
        </w:tc>
        <w:tc>
          <w:tcPr>
            <w:tcW w:type="dxa" w:w="4431"/>
            <w:gridSpan w:val="1"/>
            <w:vMerge w:val="continue"/>
          </w:tcPr>
          <w:p/>
        </w:tc>
        <w:tc>
          <w:tcPr>
            <w:tcW w:type="dxa" w:w="1691"/>
            <w:gridSpan w:val="1"/>
            <w:vMerge w:val="continue"/>
          </w:tcPr>
          <w:p/>
        </w:tc>
        <w:tc>
          <w:tcPr>
            <w:tcW w:type="dxa" w:w="4171"/>
            <w:gridSpan w:val="1"/>
            <w:vMerge w:val="continue"/>
          </w:tcPr>
          <w:p/>
        </w:tc>
      </w:tr>
      <w:tr>
        <w:tc>
          <w:tcPr>
            <w:tcW w:type="dxa" w:w="537"/>
          </w:tcPr>
          <w:p w14:paraId="2D000000">
            <w:pPr>
              <w:pStyle w:val="Style_1"/>
              <w:spacing w:before="167"/>
              <w:ind/>
            </w:pPr>
            <w:r>
              <w:t xml:space="preserve"> </w:t>
            </w:r>
          </w:p>
        </w:tc>
        <w:tc>
          <w:tcPr>
            <w:tcW w:type="dxa" w:w="4431"/>
            <w:tcBorders>
              <w:top w:color="000000" w:sz="4" w:val="single"/>
              <w:bottom w:color="000000" w:sz="4" w:val="single"/>
            </w:tcBorders>
          </w:tcPr>
          <w:p w14:paraId="2E000000">
            <w:pPr>
              <w:pStyle w:val="Style_1"/>
              <w:spacing w:before="167"/>
              <w:ind/>
            </w:pPr>
            <w:bookmarkStart w:id="1" w:name="_GoBack"/>
            <w:bookmarkEnd w:id="1"/>
          </w:p>
        </w:tc>
        <w:tc>
          <w:tcPr>
            <w:tcW w:type="dxa" w:w="1691"/>
            <w:tcBorders>
              <w:top w:color="000000" w:sz="4" w:val="single"/>
              <w:bottom w:color="000000" w:sz="4" w:val="single"/>
            </w:tcBorders>
          </w:tcPr>
          <w:p w14:paraId="2F000000">
            <w:pPr>
              <w:pStyle w:val="Style_1"/>
              <w:spacing w:before="167"/>
              <w:ind/>
            </w:pPr>
          </w:p>
        </w:tc>
        <w:tc>
          <w:tcPr>
            <w:tcW w:type="dxa" w:w="4171"/>
            <w:tcBorders>
              <w:top w:color="000000" w:sz="4" w:val="single"/>
              <w:left w:sz="4" w:val="nil"/>
              <w:bottom w:color="000000" w:sz="4" w:val="single"/>
            </w:tcBorders>
          </w:tcPr>
          <w:p w14:paraId="30000000">
            <w:pPr>
              <w:pStyle w:val="Style_1"/>
              <w:spacing w:before="167"/>
              <w:ind/>
            </w:pPr>
          </w:p>
        </w:tc>
      </w:tr>
      <w:tr>
        <w:tc>
          <w:tcPr>
            <w:tcW w:type="dxa" w:w="537"/>
          </w:tcPr>
          <w:p w14:paraId="31000000">
            <w:pPr>
              <w:pStyle w:val="Style_1"/>
              <w:spacing w:before="167"/>
              <w:ind/>
            </w:pPr>
            <w:r>
              <w:t>2.</w:t>
            </w:r>
          </w:p>
        </w:tc>
        <w:tc>
          <w:tcPr>
            <w:tcW w:type="dxa" w:w="10293"/>
            <w:gridSpan w:val="3"/>
            <w:tcBorders>
              <w:top w:color="000000" w:sz="4" w:val="single"/>
            </w:tcBorders>
          </w:tcPr>
          <w:p w14:paraId="32000000">
            <w:pPr>
              <w:pStyle w:val="Style_1"/>
              <w:spacing w:before="167"/>
              <w:ind/>
              <w:rPr>
                <w:b w:val="1"/>
              </w:rPr>
            </w:pPr>
            <w:r>
              <w:rPr>
                <w:b w:val="1"/>
              </w:rPr>
              <w:t>Совместная работа профсоюзной организации и администрации учреждения по созданию здоровых, безопасных условий труда, контролю выполнения действующего законодательства РФ</w:t>
            </w:r>
          </w:p>
        </w:tc>
      </w:tr>
      <w:tr>
        <w:tc>
          <w:tcPr>
            <w:tcW w:type="dxa" w:w="537"/>
          </w:tcPr>
          <w:p w14:paraId="33000000">
            <w:pPr>
              <w:pStyle w:val="Style_1"/>
              <w:spacing w:before="167"/>
              <w:ind/>
            </w:pPr>
            <w:r>
              <w:t>2.1</w:t>
            </w:r>
          </w:p>
        </w:tc>
        <w:tc>
          <w:tcPr>
            <w:tcW w:type="dxa" w:w="4431"/>
          </w:tcPr>
          <w:p w14:paraId="34000000">
            <w:pPr>
              <w:pStyle w:val="Style_1"/>
              <w:spacing w:before="167"/>
              <w:ind/>
            </w:pPr>
            <w:r>
              <w:t>Отчетное собрание по итогам выполнения Соглашения по охране труда</w:t>
            </w:r>
          </w:p>
        </w:tc>
        <w:tc>
          <w:tcPr>
            <w:tcW w:type="dxa" w:w="1691"/>
          </w:tcPr>
          <w:p w14:paraId="35000000">
            <w:pPr>
              <w:pStyle w:val="Style_1"/>
              <w:spacing w:before="167"/>
              <w:ind/>
            </w:pPr>
            <w:r>
              <w:t>сентябрь</w:t>
            </w:r>
          </w:p>
        </w:tc>
        <w:tc>
          <w:tcPr>
            <w:tcW w:type="dxa" w:w="4171"/>
          </w:tcPr>
          <w:p w14:paraId="36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37000000">
            <w:pPr>
              <w:pStyle w:val="Style_1"/>
              <w:spacing w:before="167"/>
              <w:ind/>
            </w:pPr>
            <w:r>
              <w:t>Комиссия по ОТ</w:t>
            </w:r>
          </w:p>
          <w:p w14:paraId="38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39000000">
            <w:pPr>
              <w:pStyle w:val="Style_1"/>
              <w:spacing w:before="167"/>
              <w:ind/>
            </w:pPr>
            <w:r>
              <w:t>2.2</w:t>
            </w:r>
          </w:p>
        </w:tc>
        <w:tc>
          <w:tcPr>
            <w:tcW w:type="dxa" w:w="4431"/>
          </w:tcPr>
          <w:p w14:paraId="3A000000">
            <w:pPr>
              <w:pStyle w:val="Style_1"/>
              <w:spacing w:before="167"/>
              <w:ind/>
            </w:pPr>
            <w:r>
              <w:t>Согласование тарификации</w:t>
            </w:r>
          </w:p>
        </w:tc>
        <w:tc>
          <w:tcPr>
            <w:tcW w:type="dxa" w:w="1691"/>
          </w:tcPr>
          <w:p w14:paraId="3B000000">
            <w:pPr>
              <w:pStyle w:val="Style_1"/>
              <w:spacing w:before="167"/>
              <w:ind/>
            </w:pPr>
            <w:r>
              <w:t>август</w:t>
            </w:r>
          </w:p>
        </w:tc>
        <w:tc>
          <w:tcPr>
            <w:tcW w:type="dxa" w:w="4171"/>
          </w:tcPr>
          <w:p w14:paraId="3C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3D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3E000000">
            <w:pPr>
              <w:pStyle w:val="Style_1"/>
              <w:spacing w:before="167"/>
              <w:ind/>
            </w:pPr>
            <w:r>
              <w:t>2.3</w:t>
            </w:r>
          </w:p>
        </w:tc>
        <w:tc>
          <w:tcPr>
            <w:tcW w:type="dxa" w:w="4431"/>
          </w:tcPr>
          <w:p w14:paraId="3F000000">
            <w:pPr>
              <w:pStyle w:val="Style_1"/>
              <w:spacing w:before="167"/>
              <w:ind/>
            </w:pPr>
            <w:r>
              <w:t>Согласование расписания</w:t>
            </w:r>
          </w:p>
        </w:tc>
        <w:tc>
          <w:tcPr>
            <w:tcW w:type="dxa" w:w="1691"/>
          </w:tcPr>
          <w:p w14:paraId="40000000">
            <w:pPr>
              <w:pStyle w:val="Style_1"/>
              <w:spacing w:before="167"/>
              <w:ind/>
            </w:pPr>
            <w:r>
              <w:t>сентябрь</w:t>
            </w:r>
          </w:p>
        </w:tc>
        <w:tc>
          <w:tcPr>
            <w:tcW w:type="dxa" w:w="4171"/>
          </w:tcPr>
          <w:p w14:paraId="41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42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43000000">
            <w:pPr>
              <w:pStyle w:val="Style_1"/>
              <w:spacing w:before="167"/>
              <w:ind/>
            </w:pPr>
            <w:r>
              <w:t>2.4</w:t>
            </w:r>
          </w:p>
        </w:tc>
        <w:tc>
          <w:tcPr>
            <w:tcW w:type="dxa" w:w="4431"/>
          </w:tcPr>
          <w:p w14:paraId="44000000">
            <w:pPr>
              <w:pStyle w:val="Style_1"/>
              <w:spacing w:before="167"/>
              <w:ind/>
            </w:pPr>
            <w:r>
              <w:t>Согласование графика отпусков</w:t>
            </w:r>
          </w:p>
        </w:tc>
        <w:tc>
          <w:tcPr>
            <w:tcW w:type="dxa" w:w="1691"/>
          </w:tcPr>
          <w:p w14:paraId="45000000">
            <w:pPr>
              <w:pStyle w:val="Style_1"/>
              <w:spacing w:before="167"/>
              <w:ind/>
            </w:pPr>
            <w:r>
              <w:t>декабрь</w:t>
            </w:r>
          </w:p>
        </w:tc>
        <w:tc>
          <w:tcPr>
            <w:tcW w:type="dxa" w:w="4171"/>
          </w:tcPr>
          <w:p w14:paraId="46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47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48000000">
            <w:pPr>
              <w:pStyle w:val="Style_1"/>
              <w:spacing w:before="167"/>
              <w:ind/>
            </w:pPr>
          </w:p>
        </w:tc>
      </w:tr>
      <w:tr>
        <w:tc>
          <w:tcPr>
            <w:tcW w:type="dxa" w:w="537"/>
          </w:tcPr>
          <w:p w14:paraId="49000000">
            <w:pPr>
              <w:pStyle w:val="Style_1"/>
              <w:spacing w:before="167"/>
              <w:ind/>
            </w:pPr>
            <w:r>
              <w:t>2.5</w:t>
            </w:r>
          </w:p>
        </w:tc>
        <w:tc>
          <w:tcPr>
            <w:tcW w:type="dxa" w:w="4431"/>
          </w:tcPr>
          <w:p w14:paraId="4A000000">
            <w:pPr>
              <w:pStyle w:val="Style_1"/>
              <w:spacing w:before="167"/>
              <w:ind/>
            </w:pPr>
            <w:r>
              <w:t>Согласование распределения премиального фонда</w:t>
            </w:r>
          </w:p>
        </w:tc>
        <w:tc>
          <w:tcPr>
            <w:tcW w:type="dxa" w:w="1691"/>
          </w:tcPr>
          <w:p w14:paraId="4B000000">
            <w:pPr>
              <w:pStyle w:val="Style_1"/>
              <w:spacing w:before="167"/>
              <w:ind/>
            </w:pPr>
            <w:r>
              <w:t>по кварталам</w:t>
            </w:r>
          </w:p>
        </w:tc>
        <w:tc>
          <w:tcPr>
            <w:tcW w:type="dxa" w:w="4171"/>
          </w:tcPr>
          <w:p w14:paraId="4C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4D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4E000000">
            <w:pPr>
              <w:pStyle w:val="Style_1"/>
              <w:spacing w:before="167"/>
              <w:ind/>
            </w:pPr>
          </w:p>
        </w:tc>
      </w:tr>
      <w:tr>
        <w:tc>
          <w:tcPr>
            <w:tcW w:type="dxa" w:w="537"/>
          </w:tcPr>
          <w:p w14:paraId="4F000000">
            <w:pPr>
              <w:pStyle w:val="Style_1"/>
              <w:spacing w:before="167"/>
              <w:ind/>
            </w:pPr>
            <w:r>
              <w:t>3.</w:t>
            </w:r>
          </w:p>
        </w:tc>
        <w:tc>
          <w:tcPr>
            <w:tcW w:type="dxa" w:w="6122"/>
            <w:gridSpan w:val="2"/>
          </w:tcPr>
          <w:p w14:paraId="50000000">
            <w:pPr>
              <w:pStyle w:val="Style_1"/>
              <w:spacing w:before="167"/>
              <w:ind/>
              <w:rPr>
                <w:b w:val="1"/>
              </w:rPr>
            </w:pPr>
            <w:r>
              <w:rPr>
                <w:b w:val="1"/>
              </w:rPr>
              <w:t>Заседания профсоюзного комитета</w:t>
            </w:r>
          </w:p>
        </w:tc>
        <w:tc>
          <w:tcPr>
            <w:tcW w:type="dxa" w:w="4171"/>
          </w:tcPr>
          <w:p w14:paraId="51000000">
            <w:pPr>
              <w:pStyle w:val="Style_1"/>
              <w:spacing w:before="167"/>
              <w:ind/>
              <w:rPr>
                <w:b w:val="1"/>
              </w:rPr>
            </w:pPr>
          </w:p>
        </w:tc>
      </w:tr>
      <w:tr>
        <w:tc>
          <w:tcPr>
            <w:tcW w:type="dxa" w:w="537"/>
          </w:tcPr>
          <w:p w14:paraId="52000000">
            <w:pPr>
              <w:pStyle w:val="Style_1"/>
              <w:spacing w:before="167"/>
              <w:ind/>
            </w:pPr>
            <w:r>
              <w:t>3.1</w:t>
            </w:r>
          </w:p>
        </w:tc>
        <w:tc>
          <w:tcPr>
            <w:tcW w:type="dxa" w:w="4431"/>
          </w:tcPr>
          <w:p w14:paraId="53000000">
            <w:pPr>
              <w:pStyle w:val="Style_1"/>
              <w:spacing w:before="167"/>
              <w:ind/>
            </w:pPr>
            <w:r>
              <w:t>Утверждение сметы доходов и расходов на календарный год</w:t>
            </w:r>
          </w:p>
        </w:tc>
        <w:tc>
          <w:tcPr>
            <w:tcW w:type="dxa" w:w="1691"/>
          </w:tcPr>
          <w:p w14:paraId="54000000">
            <w:pPr>
              <w:pStyle w:val="Style_1"/>
              <w:spacing w:before="167"/>
              <w:ind/>
            </w:pPr>
            <w:r>
              <w:t>январь</w:t>
            </w:r>
          </w:p>
        </w:tc>
        <w:tc>
          <w:tcPr>
            <w:tcW w:type="dxa" w:w="4171"/>
          </w:tcPr>
          <w:p w14:paraId="55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56000000">
            <w:pPr>
              <w:pStyle w:val="Style_1"/>
              <w:spacing w:before="167"/>
              <w:ind/>
            </w:pPr>
            <w:r>
              <w:t>Проф.актив</w:t>
            </w:r>
          </w:p>
          <w:p w14:paraId="57000000">
            <w:pPr>
              <w:pStyle w:val="Style_1"/>
              <w:spacing w:before="167"/>
              <w:ind/>
            </w:pPr>
          </w:p>
        </w:tc>
      </w:tr>
      <w:tr>
        <w:tc>
          <w:tcPr>
            <w:tcW w:type="dxa" w:w="537"/>
          </w:tcPr>
          <w:p w14:paraId="58000000">
            <w:pPr>
              <w:pStyle w:val="Style_1"/>
              <w:spacing w:before="167"/>
              <w:ind/>
            </w:pPr>
            <w:r>
              <w:t>3.2</w:t>
            </w:r>
          </w:p>
        </w:tc>
        <w:tc>
          <w:tcPr>
            <w:tcW w:type="dxa" w:w="4431"/>
          </w:tcPr>
          <w:p w14:paraId="59000000">
            <w:pPr>
              <w:pStyle w:val="Style_1"/>
              <w:spacing w:before="167"/>
              <w:ind/>
            </w:pPr>
            <w:r>
              <w:t>Принятие</w:t>
            </w:r>
            <w:r>
              <w:rPr>
                <w:spacing w:val="-11"/>
              </w:rPr>
              <w:t xml:space="preserve"> </w:t>
            </w:r>
            <w:r>
              <w:t>Плана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первичной профсоюзной организации</w:t>
            </w:r>
          </w:p>
        </w:tc>
        <w:tc>
          <w:tcPr>
            <w:tcW w:type="dxa" w:w="1691"/>
          </w:tcPr>
          <w:p w14:paraId="5A000000">
            <w:pPr>
              <w:pStyle w:val="Style_1"/>
              <w:spacing w:before="167"/>
              <w:ind/>
            </w:pPr>
            <w:r>
              <w:t>февраль</w:t>
            </w:r>
          </w:p>
        </w:tc>
        <w:tc>
          <w:tcPr>
            <w:tcW w:type="dxa" w:w="4171"/>
          </w:tcPr>
          <w:p w14:paraId="5B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5C000000">
            <w:pPr>
              <w:pStyle w:val="Style_1"/>
              <w:spacing w:before="167"/>
              <w:ind/>
            </w:pPr>
            <w:r>
              <w:t>Проф.актив</w:t>
            </w:r>
          </w:p>
          <w:p w14:paraId="5D000000">
            <w:pPr>
              <w:pStyle w:val="Style_1"/>
              <w:spacing w:before="167"/>
              <w:ind/>
            </w:pPr>
          </w:p>
        </w:tc>
      </w:tr>
      <w:tr>
        <w:tc>
          <w:tcPr>
            <w:tcW w:type="dxa" w:w="537"/>
          </w:tcPr>
          <w:p w14:paraId="5E000000">
            <w:pPr>
              <w:pStyle w:val="Style_1"/>
              <w:spacing w:before="167"/>
              <w:ind/>
            </w:pPr>
            <w:r>
              <w:t>3.3</w:t>
            </w:r>
          </w:p>
        </w:tc>
        <w:tc>
          <w:tcPr>
            <w:tcW w:type="dxa" w:w="4431"/>
          </w:tcPr>
          <w:p w14:paraId="5F000000">
            <w:pPr>
              <w:pStyle w:val="Style_1"/>
              <w:spacing w:before="167"/>
              <w:ind/>
              <w:rPr>
                <w:color w:val="FF0000"/>
              </w:rPr>
            </w:pPr>
            <w:r>
              <w:t>Составление перечня юбилейных, праздничных и знаменательных дат для членов профсоюза</w:t>
            </w:r>
          </w:p>
        </w:tc>
        <w:tc>
          <w:tcPr>
            <w:tcW w:type="dxa" w:w="1691"/>
          </w:tcPr>
          <w:p w14:paraId="60000000">
            <w:pPr>
              <w:pStyle w:val="Style_1"/>
              <w:spacing w:before="167"/>
              <w:ind/>
            </w:pPr>
            <w:r>
              <w:t>сентябрь</w:t>
            </w:r>
          </w:p>
        </w:tc>
        <w:tc>
          <w:tcPr>
            <w:tcW w:type="dxa" w:w="4171"/>
          </w:tcPr>
          <w:p w14:paraId="61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62000000">
            <w:pPr>
              <w:pStyle w:val="Style_1"/>
              <w:spacing w:before="167"/>
              <w:ind/>
            </w:pPr>
            <w:r>
              <w:t>Проф.актив</w:t>
            </w:r>
          </w:p>
          <w:p w14:paraId="63000000">
            <w:pPr>
              <w:pStyle w:val="Style_1"/>
              <w:spacing w:before="167"/>
              <w:ind/>
            </w:pPr>
          </w:p>
        </w:tc>
      </w:tr>
      <w:tr>
        <w:tc>
          <w:tcPr>
            <w:tcW w:type="dxa" w:w="537"/>
          </w:tcPr>
          <w:p w14:paraId="64000000">
            <w:pPr>
              <w:pStyle w:val="Style_1"/>
              <w:spacing w:before="167"/>
              <w:ind/>
            </w:pPr>
            <w:r>
              <w:t>3.4</w:t>
            </w:r>
          </w:p>
        </w:tc>
        <w:tc>
          <w:tcPr>
            <w:tcW w:type="dxa" w:w="4431"/>
          </w:tcPr>
          <w:p w14:paraId="65000000">
            <w:pPr>
              <w:pStyle w:val="Style_1"/>
              <w:spacing w:before="167"/>
              <w:ind/>
            </w:pPr>
            <w:r>
              <w:t>Сверка учета членов профсоюза, проверка правильности взимания профсоюзных взносов</w:t>
            </w:r>
          </w:p>
        </w:tc>
        <w:tc>
          <w:tcPr>
            <w:tcW w:type="dxa" w:w="1691"/>
          </w:tcPr>
          <w:p w14:paraId="66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67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68000000">
            <w:pPr>
              <w:pStyle w:val="Style_1"/>
              <w:spacing w:before="167"/>
              <w:ind/>
            </w:pPr>
            <w:r>
              <w:t>3.5</w:t>
            </w:r>
          </w:p>
        </w:tc>
        <w:tc>
          <w:tcPr>
            <w:tcW w:type="dxa" w:w="4431"/>
          </w:tcPr>
          <w:p w14:paraId="69000000">
            <w:pPr>
              <w:pStyle w:val="Style_1"/>
              <w:spacing w:before="167"/>
              <w:ind/>
            </w:pPr>
            <w:r>
              <w:t>Работа в программе АИС</w:t>
            </w:r>
          </w:p>
        </w:tc>
        <w:tc>
          <w:tcPr>
            <w:tcW w:type="dxa" w:w="1691"/>
          </w:tcPr>
          <w:p w14:paraId="6A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6B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rPr>
          <w:trHeight w:hRule="atLeast" w:val="70"/>
        </w:trPr>
        <w:tc>
          <w:tcPr>
            <w:tcW w:type="dxa" w:w="537"/>
          </w:tcPr>
          <w:p w14:paraId="6C000000">
            <w:pPr>
              <w:pStyle w:val="Style_1"/>
              <w:spacing w:before="167"/>
              <w:ind/>
            </w:pPr>
            <w:r>
              <w:t>3.6</w:t>
            </w:r>
          </w:p>
        </w:tc>
        <w:tc>
          <w:tcPr>
            <w:tcW w:type="dxa" w:w="4431"/>
          </w:tcPr>
          <w:p w14:paraId="6D000000">
            <w:pPr>
              <w:pStyle w:val="Style_1"/>
              <w:spacing w:before="167"/>
              <w:ind/>
            </w:pPr>
            <w:r>
              <w:t>Обеспечение контроля за проведением аттестации педагогических работников</w:t>
            </w:r>
          </w:p>
        </w:tc>
        <w:tc>
          <w:tcPr>
            <w:tcW w:type="dxa" w:w="1691"/>
          </w:tcPr>
          <w:p w14:paraId="6E000000">
            <w:pPr>
              <w:pStyle w:val="Style_1"/>
              <w:spacing w:before="167"/>
              <w:ind/>
            </w:pPr>
            <w:r>
              <w:t>по графику</w:t>
            </w:r>
          </w:p>
        </w:tc>
        <w:tc>
          <w:tcPr>
            <w:tcW w:type="dxa" w:w="4171"/>
          </w:tcPr>
          <w:p w14:paraId="6F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70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71000000">
            <w:pPr>
              <w:pStyle w:val="Style_1"/>
              <w:spacing w:before="167"/>
              <w:ind/>
            </w:pPr>
            <w:r>
              <w:t>3.7</w:t>
            </w:r>
          </w:p>
        </w:tc>
        <w:tc>
          <w:tcPr>
            <w:tcW w:type="dxa" w:w="4431"/>
          </w:tcPr>
          <w:p w14:paraId="72000000">
            <w:pPr>
              <w:pStyle w:val="Style_1"/>
              <w:spacing w:before="167"/>
              <w:ind/>
            </w:pPr>
            <w:r>
              <w:t>Оказание членам профсоюза юридической, методической, консультационной помощи</w:t>
            </w:r>
          </w:p>
        </w:tc>
        <w:tc>
          <w:tcPr>
            <w:tcW w:type="dxa" w:w="1691"/>
          </w:tcPr>
          <w:p w14:paraId="73000000">
            <w:pPr>
              <w:pStyle w:val="Style_1"/>
              <w:spacing w:before="167"/>
              <w:ind/>
            </w:pPr>
            <w:r>
              <w:t>по мере обращения</w:t>
            </w:r>
          </w:p>
        </w:tc>
        <w:tc>
          <w:tcPr>
            <w:tcW w:type="dxa" w:w="4171"/>
          </w:tcPr>
          <w:p w14:paraId="74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75000000">
            <w:pPr>
              <w:pStyle w:val="Style_1"/>
              <w:spacing w:before="167"/>
              <w:ind/>
            </w:pPr>
            <w:r>
              <w:t>3.8</w:t>
            </w:r>
          </w:p>
        </w:tc>
        <w:tc>
          <w:tcPr>
            <w:tcW w:type="dxa" w:w="4431"/>
          </w:tcPr>
          <w:p w14:paraId="76000000">
            <w:pPr>
              <w:pStyle w:val="Style_1"/>
              <w:spacing w:before="167"/>
              <w:ind/>
            </w:pPr>
            <w:r>
              <w:t>Организация оздоровления сотрудников, санаторно-курортное лечение, летний отдых</w:t>
            </w:r>
          </w:p>
        </w:tc>
        <w:tc>
          <w:tcPr>
            <w:tcW w:type="dxa" w:w="1691"/>
          </w:tcPr>
          <w:p w14:paraId="77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78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79000000">
            <w:pPr>
              <w:pStyle w:val="Style_1"/>
              <w:spacing w:before="167"/>
              <w:ind/>
            </w:pPr>
            <w:r>
              <w:t>3.9</w:t>
            </w:r>
          </w:p>
        </w:tc>
        <w:tc>
          <w:tcPr>
            <w:tcW w:type="dxa" w:w="4431"/>
          </w:tcPr>
          <w:p w14:paraId="7A000000">
            <w:pPr>
              <w:pStyle w:val="Style_1"/>
              <w:spacing w:before="167"/>
              <w:ind/>
            </w:pPr>
            <w:r>
              <w:t>Отчет комиссий профсоюзного комитета о проделанной работе</w:t>
            </w:r>
          </w:p>
        </w:tc>
        <w:tc>
          <w:tcPr>
            <w:tcW w:type="dxa" w:w="1691"/>
          </w:tcPr>
          <w:p w14:paraId="7B000000">
            <w:pPr>
              <w:pStyle w:val="Style_1"/>
              <w:spacing w:before="167"/>
              <w:ind/>
            </w:pPr>
            <w:r>
              <w:t>май</w:t>
            </w:r>
          </w:p>
        </w:tc>
        <w:tc>
          <w:tcPr>
            <w:tcW w:type="dxa" w:w="4171"/>
          </w:tcPr>
          <w:p w14:paraId="7C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7D000000">
            <w:pPr>
              <w:pStyle w:val="Style_1"/>
              <w:spacing w:before="167"/>
              <w:ind/>
            </w:pPr>
            <w:r>
              <w:t>Комиссия по ОТ</w:t>
            </w:r>
          </w:p>
          <w:p w14:paraId="7E000000">
            <w:pPr>
              <w:pStyle w:val="Style_1"/>
              <w:spacing w:before="167"/>
              <w:ind/>
            </w:pPr>
            <w:r>
              <w:t>Комиссия по культурно-массовой работе</w:t>
            </w:r>
          </w:p>
          <w:p w14:paraId="7F000000">
            <w:pPr>
              <w:pStyle w:val="Style_1"/>
              <w:spacing w:before="167"/>
              <w:ind/>
            </w:pPr>
            <w:r>
              <w:t>Контрольно-ревизионная комиссия</w:t>
            </w:r>
          </w:p>
        </w:tc>
      </w:tr>
      <w:tr>
        <w:tc>
          <w:tcPr>
            <w:tcW w:type="dxa" w:w="537"/>
          </w:tcPr>
          <w:p w14:paraId="80000000">
            <w:pPr>
              <w:pStyle w:val="Style_1"/>
              <w:spacing w:before="167"/>
              <w:ind/>
            </w:pPr>
            <w:r>
              <w:t>3.10</w:t>
            </w:r>
          </w:p>
        </w:tc>
        <w:tc>
          <w:tcPr>
            <w:tcW w:type="dxa" w:w="4431"/>
          </w:tcPr>
          <w:p w14:paraId="81000000">
            <w:pPr>
              <w:pStyle w:val="Style_1"/>
              <w:spacing w:before="167"/>
              <w:ind/>
            </w:pPr>
            <w:r>
              <w:t>Сдача статистического отчета</w:t>
            </w:r>
          </w:p>
        </w:tc>
        <w:tc>
          <w:tcPr>
            <w:tcW w:type="dxa" w:w="1691"/>
          </w:tcPr>
          <w:p w14:paraId="82000000">
            <w:pPr>
              <w:pStyle w:val="Style_1"/>
              <w:spacing w:before="167"/>
              <w:ind/>
            </w:pPr>
            <w:r>
              <w:t>декабрь</w:t>
            </w:r>
          </w:p>
        </w:tc>
        <w:tc>
          <w:tcPr>
            <w:tcW w:type="dxa" w:w="4171"/>
          </w:tcPr>
          <w:p w14:paraId="83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84000000">
            <w:pPr>
              <w:pStyle w:val="Style_1"/>
              <w:spacing w:before="167"/>
              <w:ind/>
            </w:pPr>
            <w:r>
              <w:t>3.11</w:t>
            </w:r>
          </w:p>
        </w:tc>
        <w:tc>
          <w:tcPr>
            <w:tcW w:type="dxa" w:w="4431"/>
          </w:tcPr>
          <w:p w14:paraId="85000000">
            <w:pPr>
              <w:pStyle w:val="Style_1"/>
              <w:spacing w:before="167"/>
              <w:ind/>
            </w:pPr>
            <w:r>
              <w:t>Подготовка к праздникам, поздравление членов профсоюза</w:t>
            </w:r>
          </w:p>
        </w:tc>
        <w:tc>
          <w:tcPr>
            <w:tcW w:type="dxa" w:w="1691"/>
          </w:tcPr>
          <w:p w14:paraId="86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87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88000000">
            <w:pPr>
              <w:pStyle w:val="Style_1"/>
              <w:spacing w:before="167"/>
              <w:ind/>
            </w:pPr>
            <w:r>
              <w:t>Проф. актив</w:t>
            </w:r>
          </w:p>
        </w:tc>
      </w:tr>
      <w:tr>
        <w:tc>
          <w:tcPr>
            <w:tcW w:type="dxa" w:w="537"/>
          </w:tcPr>
          <w:p w14:paraId="89000000">
            <w:pPr>
              <w:pStyle w:val="Style_1"/>
              <w:spacing w:before="167"/>
              <w:ind/>
            </w:pPr>
            <w:r>
              <w:t>3.12</w:t>
            </w:r>
          </w:p>
        </w:tc>
        <w:tc>
          <w:tcPr>
            <w:tcW w:type="dxa" w:w="4431"/>
          </w:tcPr>
          <w:p w14:paraId="8A000000">
            <w:pPr>
              <w:pStyle w:val="Style_1"/>
              <w:spacing w:before="167"/>
              <w:ind/>
            </w:pPr>
            <w:r>
              <w:t>Работа по мотивации профсоюзного членства</w:t>
            </w:r>
          </w:p>
        </w:tc>
        <w:tc>
          <w:tcPr>
            <w:tcW w:type="dxa" w:w="1691"/>
          </w:tcPr>
          <w:p w14:paraId="8B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8C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8D000000">
            <w:pPr>
              <w:pStyle w:val="Style_1"/>
              <w:spacing w:before="167"/>
              <w:ind/>
            </w:pPr>
            <w:r>
              <w:t>3.13</w:t>
            </w:r>
          </w:p>
        </w:tc>
        <w:tc>
          <w:tcPr>
            <w:tcW w:type="dxa" w:w="4431"/>
          </w:tcPr>
          <w:p w14:paraId="8E000000">
            <w:pPr>
              <w:pStyle w:val="Style_1"/>
              <w:spacing w:before="167"/>
              <w:ind/>
            </w:pPr>
            <w:r>
              <w:t>Подготовка предложений о награждении грамотами членов профсоюза к профессиональным праздникам.</w:t>
            </w:r>
          </w:p>
        </w:tc>
        <w:tc>
          <w:tcPr>
            <w:tcW w:type="dxa" w:w="1691"/>
          </w:tcPr>
          <w:p w14:paraId="8F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90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91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92000000">
            <w:pPr>
              <w:pStyle w:val="Style_1"/>
              <w:spacing w:before="167"/>
              <w:ind/>
            </w:pPr>
            <w:r>
              <w:t>4.</w:t>
            </w:r>
          </w:p>
        </w:tc>
        <w:tc>
          <w:tcPr>
            <w:tcW w:type="dxa" w:w="6122"/>
            <w:gridSpan w:val="2"/>
          </w:tcPr>
          <w:p w14:paraId="93000000">
            <w:pPr>
              <w:pStyle w:val="Style_1"/>
              <w:spacing w:before="167"/>
              <w:ind/>
              <w:rPr>
                <w:b w:val="1"/>
              </w:rPr>
            </w:pPr>
            <w:r>
              <w:rPr>
                <w:b w:val="1"/>
              </w:rPr>
              <w:t>Охрана труда</w:t>
            </w:r>
          </w:p>
        </w:tc>
        <w:tc>
          <w:tcPr>
            <w:tcW w:type="dxa" w:w="4171"/>
          </w:tcPr>
          <w:p w14:paraId="94000000">
            <w:pPr>
              <w:pStyle w:val="Style_1"/>
              <w:spacing w:before="167"/>
              <w:ind/>
              <w:rPr>
                <w:b w:val="1"/>
              </w:rPr>
            </w:pPr>
          </w:p>
        </w:tc>
      </w:tr>
      <w:tr>
        <w:tc>
          <w:tcPr>
            <w:tcW w:type="dxa" w:w="537"/>
          </w:tcPr>
          <w:p w14:paraId="95000000">
            <w:pPr>
              <w:pStyle w:val="Style_1"/>
              <w:spacing w:before="167"/>
              <w:ind/>
            </w:pPr>
            <w:r>
              <w:t>4.1</w:t>
            </w:r>
          </w:p>
        </w:tc>
        <w:tc>
          <w:tcPr>
            <w:tcW w:type="dxa" w:w="4431"/>
          </w:tcPr>
          <w:p w14:paraId="96000000">
            <w:pPr>
              <w:pStyle w:val="Style_1"/>
              <w:spacing w:before="167"/>
              <w:ind/>
            </w:pPr>
            <w:r>
              <w:t>Обновление и утверждение инструкций по охране труда</w:t>
            </w:r>
          </w:p>
        </w:tc>
        <w:tc>
          <w:tcPr>
            <w:tcW w:type="dxa" w:w="1691"/>
          </w:tcPr>
          <w:p w14:paraId="97000000">
            <w:pPr>
              <w:pStyle w:val="Style_1"/>
              <w:spacing w:before="167"/>
              <w:ind/>
            </w:pPr>
            <w:r>
              <w:t>сентябрь</w:t>
            </w:r>
          </w:p>
        </w:tc>
        <w:tc>
          <w:tcPr>
            <w:tcW w:type="dxa" w:w="4171"/>
          </w:tcPr>
          <w:p w14:paraId="98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99000000">
            <w:pPr>
              <w:pStyle w:val="Style_1"/>
              <w:spacing w:before="167"/>
              <w:ind/>
            </w:pPr>
            <w:r>
              <w:t>Ответственный по ОТ</w:t>
            </w:r>
          </w:p>
        </w:tc>
      </w:tr>
      <w:tr>
        <w:tc>
          <w:tcPr>
            <w:tcW w:type="dxa" w:w="537"/>
          </w:tcPr>
          <w:p w14:paraId="9A000000">
            <w:pPr>
              <w:pStyle w:val="Style_1"/>
              <w:spacing w:before="167"/>
              <w:ind/>
            </w:pPr>
            <w:r>
              <w:t>4.2</w:t>
            </w:r>
          </w:p>
        </w:tc>
        <w:tc>
          <w:tcPr>
            <w:tcW w:type="dxa" w:w="4431"/>
          </w:tcPr>
          <w:p w14:paraId="9B000000">
            <w:pPr>
              <w:pStyle w:val="Style_1"/>
              <w:spacing w:before="167"/>
              <w:ind/>
            </w:pPr>
            <w:r>
              <w:t>Контроль за обучением по ОТ вновь принятых работников</w:t>
            </w:r>
          </w:p>
        </w:tc>
        <w:tc>
          <w:tcPr>
            <w:tcW w:type="dxa" w:w="1691"/>
          </w:tcPr>
          <w:p w14:paraId="9C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9D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9E000000">
            <w:pPr>
              <w:pStyle w:val="Style_1"/>
              <w:spacing w:before="167"/>
              <w:ind/>
            </w:pPr>
            <w:r>
              <w:t>Ответственный по ОТ</w:t>
            </w:r>
          </w:p>
        </w:tc>
      </w:tr>
      <w:tr>
        <w:tc>
          <w:tcPr>
            <w:tcW w:type="dxa" w:w="537"/>
          </w:tcPr>
          <w:p w14:paraId="9F000000">
            <w:pPr>
              <w:pStyle w:val="Style_1"/>
              <w:spacing w:before="167"/>
              <w:ind/>
            </w:pPr>
            <w:r>
              <w:t>4.3</w:t>
            </w:r>
          </w:p>
        </w:tc>
        <w:tc>
          <w:tcPr>
            <w:tcW w:type="dxa" w:w="4431"/>
          </w:tcPr>
          <w:p w14:paraId="A0000000">
            <w:pPr>
              <w:pStyle w:val="Style_1"/>
              <w:spacing w:before="167"/>
              <w:ind/>
            </w:pPr>
            <w:r>
              <w:t>Проверка и обследование технического состояния здания, кабинетов, оборудования на соответствие нормам и правилам охраны труда</w:t>
            </w:r>
          </w:p>
        </w:tc>
        <w:tc>
          <w:tcPr>
            <w:tcW w:type="dxa" w:w="1691"/>
          </w:tcPr>
          <w:p w14:paraId="A1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A2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A3000000">
            <w:pPr>
              <w:pStyle w:val="Style_1"/>
              <w:spacing w:before="167"/>
              <w:ind/>
            </w:pPr>
            <w:r>
              <w:t>Ответственный по ОТ</w:t>
            </w:r>
          </w:p>
          <w:p w14:paraId="A4000000">
            <w:pPr>
              <w:pStyle w:val="Style_1"/>
              <w:spacing w:before="167"/>
              <w:ind/>
            </w:pPr>
            <w:r>
              <w:rPr>
                <w:rFonts w:ascii="Times New Roman" w:hAnsi="Times New Roman"/>
                <w:sz w:val="28"/>
              </w:rPr>
              <w:t>Ч</w:t>
            </w:r>
            <w:r>
              <w:rPr>
                <w:rFonts w:ascii="Times New Roman" w:hAnsi="Times New Roman"/>
                <w:sz w:val="28"/>
              </w:rPr>
              <w:t>лены комиссии по охране труда</w:t>
            </w:r>
          </w:p>
        </w:tc>
      </w:tr>
      <w:tr>
        <w:tc>
          <w:tcPr>
            <w:tcW w:type="dxa" w:w="537"/>
          </w:tcPr>
          <w:p w14:paraId="A5000000">
            <w:pPr>
              <w:pStyle w:val="Style_1"/>
              <w:spacing w:before="167"/>
              <w:ind/>
            </w:pPr>
            <w:r>
              <w:t>4.4</w:t>
            </w:r>
          </w:p>
        </w:tc>
        <w:tc>
          <w:tcPr>
            <w:tcW w:type="dxa" w:w="4431"/>
          </w:tcPr>
          <w:p w14:paraId="A6000000">
            <w:pPr>
              <w:pStyle w:val="Style_1"/>
              <w:spacing w:before="167"/>
              <w:ind/>
            </w:pPr>
            <w:r>
              <w:t>Контроль за ходом выполнения Соглашения по охране труда</w:t>
            </w:r>
          </w:p>
        </w:tc>
        <w:tc>
          <w:tcPr>
            <w:tcW w:type="dxa" w:w="1691"/>
          </w:tcPr>
          <w:p w14:paraId="A7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A8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A9000000">
            <w:pPr>
              <w:pStyle w:val="Style_1"/>
              <w:spacing w:before="167"/>
              <w:ind/>
            </w:pPr>
            <w:r>
              <w:t>Ответственный по ОТ</w:t>
            </w:r>
          </w:p>
          <w:p w14:paraId="AA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AB000000">
            <w:pPr>
              <w:pStyle w:val="Style_1"/>
              <w:spacing w:before="167"/>
              <w:ind/>
            </w:pPr>
            <w:r>
              <w:t>4.5</w:t>
            </w:r>
          </w:p>
        </w:tc>
        <w:tc>
          <w:tcPr>
            <w:tcW w:type="dxa" w:w="4431"/>
          </w:tcPr>
          <w:p w14:paraId="AC000000">
            <w:pPr>
              <w:pStyle w:val="Style_1"/>
              <w:spacing w:before="167"/>
              <w:ind/>
            </w:pPr>
            <w:r>
              <w:t>Профилактическая работа по предотвращению несчастных случаев с работниками</w:t>
            </w:r>
          </w:p>
        </w:tc>
        <w:tc>
          <w:tcPr>
            <w:tcW w:type="dxa" w:w="1691"/>
          </w:tcPr>
          <w:p w14:paraId="AD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AE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AF000000">
            <w:pPr>
              <w:pStyle w:val="Style_1"/>
              <w:spacing w:before="167"/>
              <w:ind/>
            </w:pPr>
            <w:r>
              <w:t>Ответственный по ОТ</w:t>
            </w:r>
          </w:p>
        </w:tc>
      </w:tr>
      <w:tr>
        <w:tc>
          <w:tcPr>
            <w:tcW w:type="dxa" w:w="537"/>
          </w:tcPr>
          <w:p w14:paraId="B0000000">
            <w:pPr>
              <w:pStyle w:val="Style_1"/>
              <w:spacing w:before="167"/>
              <w:ind/>
            </w:pPr>
            <w:r>
              <w:t>4.6</w:t>
            </w:r>
          </w:p>
        </w:tc>
        <w:tc>
          <w:tcPr>
            <w:tcW w:type="dxa" w:w="4431"/>
          </w:tcPr>
          <w:p w14:paraId="B1000000">
            <w:pPr>
              <w:pStyle w:val="Style_1"/>
              <w:spacing w:before="167"/>
              <w:ind/>
            </w:pPr>
            <w:r>
              <w:t>Профилактическая работа по травматизму и пожарной безопасности с работниками</w:t>
            </w:r>
          </w:p>
        </w:tc>
        <w:tc>
          <w:tcPr>
            <w:tcW w:type="dxa" w:w="1691"/>
          </w:tcPr>
          <w:p w14:paraId="B2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B3000000">
            <w:pPr>
              <w:pStyle w:val="Style_1"/>
              <w:spacing w:before="167"/>
              <w:ind/>
            </w:pPr>
            <w:r>
              <w:t>Администрация ДОУ</w:t>
            </w:r>
          </w:p>
          <w:p w14:paraId="B4000000">
            <w:pPr>
              <w:pStyle w:val="Style_1"/>
              <w:spacing w:before="167"/>
              <w:ind/>
            </w:pPr>
            <w:r>
              <w:t>Ответственный по ОТ</w:t>
            </w:r>
          </w:p>
        </w:tc>
      </w:tr>
      <w:tr>
        <w:trPr>
          <w:trHeight w:hRule="atLeast" w:val="467"/>
        </w:trPr>
        <w:tc>
          <w:tcPr>
            <w:tcW w:type="dxa" w:w="537"/>
          </w:tcPr>
          <w:p w14:paraId="B5000000">
            <w:pPr>
              <w:pStyle w:val="Style_1"/>
              <w:spacing w:before="167"/>
              <w:ind/>
            </w:pPr>
            <w:r>
              <w:t>5.</w:t>
            </w:r>
          </w:p>
        </w:tc>
        <w:tc>
          <w:tcPr>
            <w:tcW w:type="dxa" w:w="6122"/>
            <w:gridSpan w:val="2"/>
          </w:tcPr>
          <w:p w14:paraId="B6000000">
            <w:pPr>
              <w:pStyle w:val="Style_1"/>
              <w:spacing w:before="167"/>
              <w:ind/>
              <w:rPr>
                <w:b w:val="1"/>
              </w:rPr>
            </w:pPr>
            <w:r>
              <w:rPr>
                <w:b w:val="1"/>
              </w:rPr>
              <w:t>Информационная работа</w:t>
            </w:r>
          </w:p>
        </w:tc>
        <w:tc>
          <w:tcPr>
            <w:tcW w:type="dxa" w:w="4171"/>
          </w:tcPr>
          <w:p w14:paraId="B7000000">
            <w:pPr>
              <w:pStyle w:val="Style_1"/>
              <w:spacing w:before="167"/>
              <w:ind/>
              <w:rPr>
                <w:b w:val="1"/>
              </w:rPr>
            </w:pPr>
          </w:p>
        </w:tc>
      </w:tr>
      <w:tr>
        <w:tc>
          <w:tcPr>
            <w:tcW w:type="dxa" w:w="537"/>
          </w:tcPr>
          <w:p w14:paraId="B8000000">
            <w:pPr>
              <w:pStyle w:val="Style_1"/>
              <w:spacing w:before="167"/>
              <w:ind/>
            </w:pPr>
            <w:r>
              <w:t>5.1</w:t>
            </w:r>
          </w:p>
        </w:tc>
        <w:tc>
          <w:tcPr>
            <w:tcW w:type="dxa" w:w="4431"/>
          </w:tcPr>
          <w:p w14:paraId="B9000000">
            <w:pPr>
              <w:pStyle w:val="Style_1"/>
              <w:spacing w:before="167"/>
              <w:ind/>
              <w:rPr>
                <w:color w:val="FF0000"/>
              </w:rPr>
            </w:pPr>
            <w:r>
              <w:t>Обновление сайта, вкладки «Профком»</w:t>
            </w:r>
          </w:p>
        </w:tc>
        <w:tc>
          <w:tcPr>
            <w:tcW w:type="dxa" w:w="1691"/>
          </w:tcPr>
          <w:p w14:paraId="BA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BB000000">
            <w:pPr>
              <w:pStyle w:val="Style_1"/>
              <w:spacing w:before="167"/>
              <w:ind/>
            </w:pPr>
            <w:r>
              <w:t>Комиссия по информационной работе ДОУ</w:t>
            </w:r>
          </w:p>
        </w:tc>
      </w:tr>
      <w:tr>
        <w:tc>
          <w:tcPr>
            <w:tcW w:type="dxa" w:w="537"/>
          </w:tcPr>
          <w:p w14:paraId="BC000000">
            <w:pPr>
              <w:pStyle w:val="Style_1"/>
              <w:spacing w:before="167"/>
              <w:ind/>
            </w:pPr>
            <w:r>
              <w:t>5.2</w:t>
            </w:r>
          </w:p>
        </w:tc>
        <w:tc>
          <w:tcPr>
            <w:tcW w:type="dxa" w:w="4431"/>
          </w:tcPr>
          <w:p w14:paraId="BD000000">
            <w:pPr>
              <w:pStyle w:val="Style_1"/>
              <w:spacing w:before="167"/>
              <w:ind/>
            </w:pPr>
            <w:r>
              <w:t>Обновление профсоюзного стенда</w:t>
            </w:r>
          </w:p>
        </w:tc>
        <w:tc>
          <w:tcPr>
            <w:tcW w:type="dxa" w:w="1691"/>
          </w:tcPr>
          <w:p w14:paraId="BE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BF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C0000000">
            <w:pPr>
              <w:pStyle w:val="Style_1"/>
              <w:spacing w:before="167"/>
              <w:ind/>
            </w:pPr>
            <w:r>
              <w:t>5.3</w:t>
            </w:r>
          </w:p>
        </w:tc>
        <w:tc>
          <w:tcPr>
            <w:tcW w:type="dxa" w:w="4431"/>
          </w:tcPr>
          <w:p w14:paraId="C1000000">
            <w:pPr>
              <w:pStyle w:val="Style_1"/>
              <w:spacing w:before="167"/>
              <w:ind/>
            </w:pPr>
            <w:r>
              <w:t>Информирование членов профсоюза о деятельности профсоюза и реализуемых проектах</w:t>
            </w:r>
          </w:p>
        </w:tc>
        <w:tc>
          <w:tcPr>
            <w:tcW w:type="dxa" w:w="1691"/>
          </w:tcPr>
          <w:p w14:paraId="C2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C3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C4000000">
            <w:pPr>
              <w:pStyle w:val="Style_1"/>
              <w:spacing w:before="167"/>
              <w:ind/>
            </w:pPr>
            <w:r>
              <w:t>5.4</w:t>
            </w:r>
          </w:p>
        </w:tc>
        <w:tc>
          <w:tcPr>
            <w:tcW w:type="dxa" w:w="4431"/>
          </w:tcPr>
          <w:p w14:paraId="C5000000">
            <w:pPr>
              <w:pStyle w:val="Style_1"/>
              <w:spacing w:before="167"/>
              <w:ind/>
            </w:pPr>
            <w:r>
              <w:t>Подписка на газету «Профсоюзная среда»</w:t>
            </w:r>
          </w:p>
        </w:tc>
        <w:tc>
          <w:tcPr>
            <w:tcW w:type="dxa" w:w="1691"/>
          </w:tcPr>
          <w:p w14:paraId="C6000000">
            <w:pPr>
              <w:pStyle w:val="Style_1"/>
              <w:spacing w:before="167"/>
              <w:ind/>
            </w:pPr>
            <w:r>
              <w:t>декабрь, май</w:t>
            </w:r>
          </w:p>
        </w:tc>
        <w:tc>
          <w:tcPr>
            <w:tcW w:type="dxa" w:w="4171"/>
          </w:tcPr>
          <w:p w14:paraId="C7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C8000000">
            <w:pPr>
              <w:pStyle w:val="Style_1"/>
              <w:spacing w:before="167"/>
              <w:ind/>
            </w:pPr>
            <w:r>
              <w:t>6.</w:t>
            </w:r>
          </w:p>
        </w:tc>
        <w:tc>
          <w:tcPr>
            <w:tcW w:type="dxa" w:w="6122"/>
            <w:gridSpan w:val="2"/>
          </w:tcPr>
          <w:p w14:paraId="C9000000">
            <w:pPr>
              <w:pStyle w:val="Style_1"/>
              <w:spacing w:before="167"/>
              <w:ind/>
              <w:rPr>
                <w:b w:val="1"/>
              </w:rPr>
            </w:pPr>
            <w:r>
              <w:rPr>
                <w:b w:val="1"/>
              </w:rPr>
              <w:t>Культурно-массовая работа</w:t>
            </w:r>
          </w:p>
        </w:tc>
        <w:tc>
          <w:tcPr>
            <w:tcW w:type="dxa" w:w="4171"/>
          </w:tcPr>
          <w:p w14:paraId="CA000000">
            <w:pPr>
              <w:pStyle w:val="Style_1"/>
              <w:spacing w:before="167"/>
              <w:ind/>
              <w:rPr>
                <w:b w:val="1"/>
              </w:rPr>
            </w:pPr>
          </w:p>
        </w:tc>
      </w:tr>
      <w:tr>
        <w:tc>
          <w:tcPr>
            <w:tcW w:type="dxa" w:w="537"/>
          </w:tcPr>
          <w:p w14:paraId="CB000000">
            <w:pPr>
              <w:pStyle w:val="Style_1"/>
              <w:spacing w:before="167"/>
              <w:ind/>
            </w:pPr>
            <w:r>
              <w:t>6.1</w:t>
            </w:r>
          </w:p>
        </w:tc>
        <w:tc>
          <w:tcPr>
            <w:tcW w:type="dxa" w:w="4431"/>
          </w:tcPr>
          <w:p w14:paraId="CC000000">
            <w:pPr>
              <w:pStyle w:val="Style_1"/>
              <w:spacing w:before="167"/>
              <w:ind/>
            </w:pPr>
            <w:r>
              <w:t>Подготовка и проведение праздника «День дошкольного работника»</w:t>
            </w:r>
          </w:p>
        </w:tc>
        <w:tc>
          <w:tcPr>
            <w:tcW w:type="dxa" w:w="1691"/>
          </w:tcPr>
          <w:p w14:paraId="CD000000">
            <w:pPr>
              <w:pStyle w:val="Style_1"/>
              <w:spacing w:before="167"/>
              <w:ind/>
            </w:pPr>
            <w:r>
              <w:t>сентябрь</w:t>
            </w:r>
          </w:p>
        </w:tc>
        <w:tc>
          <w:tcPr>
            <w:tcW w:type="dxa" w:w="4171"/>
          </w:tcPr>
          <w:p w14:paraId="CE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CF000000">
            <w:pPr>
              <w:pStyle w:val="Style_1"/>
              <w:spacing w:before="167"/>
              <w:ind/>
            </w:pPr>
            <w:r>
              <w:t>Комиссия по культурно-массовой работе ДОУ</w:t>
            </w:r>
          </w:p>
        </w:tc>
      </w:tr>
      <w:tr>
        <w:tc>
          <w:tcPr>
            <w:tcW w:type="dxa" w:w="537"/>
          </w:tcPr>
          <w:p w14:paraId="D0000000">
            <w:pPr>
              <w:pStyle w:val="Style_1"/>
              <w:spacing w:before="167"/>
              <w:ind/>
            </w:pPr>
            <w:r>
              <w:t>6.2</w:t>
            </w:r>
          </w:p>
        </w:tc>
        <w:tc>
          <w:tcPr>
            <w:tcW w:type="dxa" w:w="4431"/>
          </w:tcPr>
          <w:p w14:paraId="D1000000">
            <w:pPr>
              <w:pStyle w:val="Style_1"/>
              <w:spacing w:before="167"/>
              <w:ind/>
            </w:pPr>
            <w:r>
              <w:t>Подготовка и проведение новогоднего праздника</w:t>
            </w:r>
          </w:p>
        </w:tc>
        <w:tc>
          <w:tcPr>
            <w:tcW w:type="dxa" w:w="1691"/>
          </w:tcPr>
          <w:p w14:paraId="D2000000">
            <w:pPr>
              <w:pStyle w:val="Style_1"/>
              <w:spacing w:before="167"/>
              <w:ind/>
            </w:pPr>
            <w:r>
              <w:t>декабрь</w:t>
            </w:r>
          </w:p>
        </w:tc>
        <w:tc>
          <w:tcPr>
            <w:tcW w:type="dxa" w:w="4171"/>
          </w:tcPr>
          <w:p w14:paraId="D3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D4000000">
            <w:pPr>
              <w:pStyle w:val="Style_1"/>
              <w:spacing w:before="167"/>
              <w:ind/>
            </w:pPr>
            <w:r>
              <w:t>Комиссия по культурно-массовой работе ДОУ</w:t>
            </w:r>
          </w:p>
        </w:tc>
      </w:tr>
      <w:tr>
        <w:tc>
          <w:tcPr>
            <w:tcW w:type="dxa" w:w="537"/>
          </w:tcPr>
          <w:p w14:paraId="D5000000">
            <w:pPr>
              <w:pStyle w:val="Style_1"/>
              <w:spacing w:before="167"/>
              <w:ind/>
            </w:pPr>
            <w:r>
              <w:t>6.3</w:t>
            </w:r>
          </w:p>
        </w:tc>
        <w:tc>
          <w:tcPr>
            <w:tcW w:type="dxa" w:w="4431"/>
          </w:tcPr>
          <w:p w14:paraId="D6000000">
            <w:pPr>
              <w:pStyle w:val="Style_1"/>
              <w:spacing w:before="167"/>
              <w:ind/>
            </w:pPr>
            <w:r>
              <w:t>Подготовка и проведение праздника, посвященного 23 февраля и 8 марта</w:t>
            </w:r>
          </w:p>
        </w:tc>
        <w:tc>
          <w:tcPr>
            <w:tcW w:type="dxa" w:w="1691"/>
          </w:tcPr>
          <w:p w14:paraId="D7000000">
            <w:pPr>
              <w:pStyle w:val="Style_1"/>
              <w:spacing w:before="167"/>
              <w:ind/>
            </w:pPr>
            <w:r>
              <w:t>февраль, март</w:t>
            </w:r>
          </w:p>
        </w:tc>
        <w:tc>
          <w:tcPr>
            <w:tcW w:type="dxa" w:w="4171"/>
          </w:tcPr>
          <w:p w14:paraId="D8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D9000000">
            <w:pPr>
              <w:pStyle w:val="Style_1"/>
              <w:spacing w:before="167"/>
              <w:ind/>
            </w:pPr>
            <w:r>
              <w:t>Комиссия по культурно-массовой работе ДОУ</w:t>
            </w:r>
          </w:p>
        </w:tc>
      </w:tr>
      <w:tr>
        <w:tc>
          <w:tcPr>
            <w:tcW w:type="dxa" w:w="537"/>
          </w:tcPr>
          <w:p w14:paraId="DA000000">
            <w:pPr>
              <w:pStyle w:val="Style_1"/>
              <w:spacing w:before="167"/>
              <w:ind/>
            </w:pPr>
            <w:r>
              <w:t>6.4</w:t>
            </w:r>
          </w:p>
        </w:tc>
        <w:tc>
          <w:tcPr>
            <w:tcW w:type="dxa" w:w="4431"/>
          </w:tcPr>
          <w:p w14:paraId="DB000000">
            <w:pPr>
              <w:pStyle w:val="Style_1"/>
              <w:spacing w:before="167"/>
              <w:ind/>
            </w:pPr>
            <w:r>
              <w:t>Чествование юбиляров</w:t>
            </w:r>
          </w:p>
        </w:tc>
        <w:tc>
          <w:tcPr>
            <w:tcW w:type="dxa" w:w="1691"/>
          </w:tcPr>
          <w:p w14:paraId="DC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DD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DE000000">
            <w:pPr>
              <w:pStyle w:val="Style_1"/>
              <w:spacing w:before="167"/>
              <w:ind/>
            </w:pPr>
            <w:r>
              <w:t>Комиссия по культурно-массовой работе ДОУ</w:t>
            </w:r>
          </w:p>
        </w:tc>
      </w:tr>
      <w:tr>
        <w:tc>
          <w:tcPr>
            <w:tcW w:type="dxa" w:w="537"/>
          </w:tcPr>
          <w:p w14:paraId="DF000000">
            <w:pPr>
              <w:pStyle w:val="Style_1"/>
              <w:spacing w:before="167"/>
              <w:ind/>
            </w:pPr>
            <w:r>
              <w:t>6.5</w:t>
            </w:r>
          </w:p>
        </w:tc>
        <w:tc>
          <w:tcPr>
            <w:tcW w:type="dxa" w:w="4431"/>
          </w:tcPr>
          <w:p w14:paraId="E0000000">
            <w:pPr>
              <w:pStyle w:val="Style_1"/>
              <w:spacing w:before="167"/>
              <w:ind/>
            </w:pPr>
            <w:r>
              <w:t>Организация отдыха и оздоровления работников и их детей</w:t>
            </w:r>
          </w:p>
        </w:tc>
        <w:tc>
          <w:tcPr>
            <w:tcW w:type="dxa" w:w="1691"/>
          </w:tcPr>
          <w:p w14:paraId="E1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E2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E3000000">
            <w:pPr>
              <w:pStyle w:val="Style_1"/>
              <w:spacing w:before="167"/>
              <w:ind/>
            </w:pPr>
            <w:r>
              <w:t>Комиссия по культурно-массовой работе ДОУ</w:t>
            </w:r>
          </w:p>
        </w:tc>
      </w:tr>
      <w:tr>
        <w:tc>
          <w:tcPr>
            <w:tcW w:type="dxa" w:w="537"/>
          </w:tcPr>
          <w:p w14:paraId="E4000000">
            <w:pPr>
              <w:pStyle w:val="Style_1"/>
              <w:spacing w:before="167"/>
              <w:ind/>
            </w:pPr>
            <w:r>
              <w:t>6.6</w:t>
            </w:r>
          </w:p>
        </w:tc>
        <w:tc>
          <w:tcPr>
            <w:tcW w:type="dxa" w:w="4431"/>
          </w:tcPr>
          <w:p w14:paraId="E5000000">
            <w:pPr>
              <w:pStyle w:val="Style_1"/>
              <w:spacing w:before="167"/>
              <w:ind/>
            </w:pPr>
            <w:r>
              <w:rPr>
                <w:rFonts w:ascii="Times New Roman" w:hAnsi="Times New Roman"/>
                <w:sz w:val="28"/>
              </w:rPr>
              <w:t>Участие в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акции, посвященной Первома</w:t>
            </w:r>
            <w:r>
              <w:rPr>
                <w:rFonts w:ascii="Times New Roman" w:hAnsi="Times New Roman"/>
                <w:sz w:val="28"/>
              </w:rPr>
              <w:t>ю</w:t>
            </w:r>
          </w:p>
        </w:tc>
        <w:tc>
          <w:tcPr>
            <w:tcW w:type="dxa" w:w="1691"/>
          </w:tcPr>
          <w:p w14:paraId="E6000000">
            <w:pPr>
              <w:pStyle w:val="Style_1"/>
              <w:spacing w:before="167"/>
              <w:ind/>
            </w:pPr>
            <w:r>
              <w:t>Май</w:t>
            </w:r>
          </w:p>
        </w:tc>
        <w:tc>
          <w:tcPr>
            <w:tcW w:type="dxa" w:w="4171"/>
          </w:tcPr>
          <w:p w14:paraId="E7000000">
            <w:pPr>
              <w:pStyle w:val="Style_1"/>
              <w:spacing w:before="167"/>
              <w:ind/>
            </w:pPr>
            <w:r>
              <w:t>Председать ППО</w:t>
            </w:r>
          </w:p>
          <w:p w14:paraId="E8000000">
            <w:pPr>
              <w:pStyle w:val="Style_1"/>
              <w:spacing w:before="167"/>
              <w:ind/>
            </w:pPr>
            <w:r>
              <w:t>Проф.актив</w:t>
            </w:r>
          </w:p>
        </w:tc>
      </w:tr>
      <w:tr>
        <w:tc>
          <w:tcPr>
            <w:tcW w:type="dxa" w:w="537"/>
          </w:tcPr>
          <w:p w14:paraId="E9000000">
            <w:pPr>
              <w:pStyle w:val="Style_1"/>
              <w:spacing w:before="167"/>
              <w:ind/>
            </w:pPr>
            <w:r>
              <w:t>7.</w:t>
            </w:r>
          </w:p>
        </w:tc>
        <w:tc>
          <w:tcPr>
            <w:tcW w:type="dxa" w:w="4431"/>
          </w:tcPr>
          <w:p w14:paraId="EA000000">
            <w:pPr>
              <w:pStyle w:val="Style_1"/>
              <w:spacing w:before="167"/>
              <w:ind/>
              <w:rPr>
                <w:b w:val="1"/>
              </w:rPr>
            </w:pPr>
            <w:r>
              <w:rPr>
                <w:b w:val="1"/>
              </w:rPr>
              <w:t>Работа с ветеранами</w:t>
            </w:r>
          </w:p>
        </w:tc>
        <w:tc>
          <w:tcPr>
            <w:tcW w:type="dxa" w:w="1691"/>
          </w:tcPr>
          <w:p w14:paraId="EB000000">
            <w:pPr>
              <w:pStyle w:val="Style_1"/>
              <w:spacing w:before="167"/>
              <w:ind/>
            </w:pPr>
          </w:p>
        </w:tc>
        <w:tc>
          <w:tcPr>
            <w:tcW w:type="dxa" w:w="4171"/>
          </w:tcPr>
          <w:p w14:paraId="EC000000">
            <w:pPr>
              <w:pStyle w:val="Style_1"/>
              <w:spacing w:before="167"/>
              <w:ind/>
            </w:pPr>
          </w:p>
        </w:tc>
      </w:tr>
      <w:tr>
        <w:tc>
          <w:tcPr>
            <w:tcW w:type="dxa" w:w="537"/>
          </w:tcPr>
          <w:p w14:paraId="ED000000">
            <w:pPr>
              <w:pStyle w:val="Style_1"/>
              <w:spacing w:before="167"/>
              <w:ind/>
            </w:pPr>
            <w:r>
              <w:t>7.1</w:t>
            </w:r>
          </w:p>
        </w:tc>
        <w:tc>
          <w:tcPr>
            <w:tcW w:type="dxa" w:w="4431"/>
          </w:tcPr>
          <w:p w14:paraId="EE000000">
            <w:pPr>
              <w:pStyle w:val="Style_1"/>
              <w:spacing w:before="167"/>
              <w:ind/>
            </w:pPr>
            <w:r>
              <w:t>Организация праздничных мероприятий, концертов для ветеранов</w:t>
            </w:r>
          </w:p>
        </w:tc>
        <w:tc>
          <w:tcPr>
            <w:tcW w:type="dxa" w:w="1691"/>
          </w:tcPr>
          <w:p w14:paraId="EF000000">
            <w:pPr>
              <w:pStyle w:val="Style_1"/>
              <w:spacing w:before="167"/>
              <w:ind/>
            </w:pPr>
            <w:r>
              <w:t>январь</w:t>
            </w:r>
          </w:p>
        </w:tc>
        <w:tc>
          <w:tcPr>
            <w:tcW w:type="dxa" w:w="4171"/>
          </w:tcPr>
          <w:p w14:paraId="F0000000">
            <w:pPr>
              <w:pStyle w:val="Style_1"/>
              <w:spacing w:before="167"/>
              <w:ind/>
            </w:pPr>
            <w:r>
              <w:t>Председатель ППО</w:t>
            </w:r>
          </w:p>
          <w:p w14:paraId="F1000000">
            <w:pPr>
              <w:pStyle w:val="Style_1"/>
              <w:spacing w:before="167"/>
              <w:ind/>
            </w:pPr>
            <w:r>
              <w:t>Комиссия по культурно-массовой работе ДОУ</w:t>
            </w:r>
          </w:p>
          <w:p w14:paraId="F2000000">
            <w:pPr>
              <w:pStyle w:val="Style_1"/>
              <w:spacing w:before="167"/>
              <w:ind/>
            </w:pPr>
            <w:r>
              <w:t>Админимтрация ДОУ</w:t>
            </w:r>
          </w:p>
        </w:tc>
      </w:tr>
      <w:tr>
        <w:tc>
          <w:tcPr>
            <w:tcW w:type="dxa" w:w="537"/>
          </w:tcPr>
          <w:p w14:paraId="F3000000">
            <w:pPr>
              <w:pStyle w:val="Style_1"/>
              <w:spacing w:before="167"/>
              <w:ind/>
            </w:pPr>
            <w:r>
              <w:t>7.2</w:t>
            </w:r>
          </w:p>
        </w:tc>
        <w:tc>
          <w:tcPr>
            <w:tcW w:type="dxa" w:w="4431"/>
          </w:tcPr>
          <w:p w14:paraId="F4000000">
            <w:pPr>
              <w:pStyle w:val="Style_1"/>
              <w:spacing w:before="167"/>
              <w:ind/>
            </w:pPr>
            <w:r>
              <w:t>Работа по вовлечению в профсоюз ветеранов. Работа в программе АИС</w:t>
            </w:r>
          </w:p>
        </w:tc>
        <w:tc>
          <w:tcPr>
            <w:tcW w:type="dxa" w:w="1691"/>
          </w:tcPr>
          <w:p w14:paraId="F5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F6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  <w:tr>
        <w:tc>
          <w:tcPr>
            <w:tcW w:type="dxa" w:w="537"/>
          </w:tcPr>
          <w:p w14:paraId="F7000000">
            <w:pPr>
              <w:pStyle w:val="Style_1"/>
              <w:spacing w:before="167"/>
              <w:ind/>
            </w:pPr>
            <w:r>
              <w:t xml:space="preserve">7.3 </w:t>
            </w:r>
          </w:p>
        </w:tc>
        <w:tc>
          <w:tcPr>
            <w:tcW w:type="dxa" w:w="44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7"/>
              <w:left w:type="dxa" w:w="107"/>
              <w:bottom w:type="dxa" w:w="0"/>
              <w:right w:type="dxa" w:w="74"/>
            </w:tcMar>
          </w:tcPr>
          <w:p w14:paraId="F8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8"/>
              </w:rPr>
              <w:t>Помощь в подготовке документов для оформления негосударственной пенсии «Волга-</w:t>
            </w:r>
            <w:r>
              <w:rPr>
                <w:rFonts w:ascii="Times New Roman" w:hAnsi="Times New Roman"/>
                <w:sz w:val="28"/>
              </w:rPr>
              <w:t xml:space="preserve">капитал»  </w:t>
            </w:r>
          </w:p>
        </w:tc>
        <w:tc>
          <w:tcPr>
            <w:tcW w:type="dxa" w:w="1691"/>
          </w:tcPr>
          <w:p w14:paraId="F9000000">
            <w:pPr>
              <w:pStyle w:val="Style_1"/>
              <w:spacing w:before="167"/>
              <w:ind/>
            </w:pPr>
            <w:r>
              <w:t>в течение года</w:t>
            </w:r>
          </w:p>
        </w:tc>
        <w:tc>
          <w:tcPr>
            <w:tcW w:type="dxa" w:w="4171"/>
          </w:tcPr>
          <w:p w14:paraId="FA000000">
            <w:pPr>
              <w:pStyle w:val="Style_1"/>
              <w:spacing w:before="167"/>
              <w:ind/>
            </w:pPr>
            <w:r>
              <w:t>Председатель ППО</w:t>
            </w:r>
          </w:p>
        </w:tc>
      </w:tr>
    </w:tbl>
    <w:p w14:paraId="FB000000">
      <w:pPr>
        <w:pStyle w:val="Style_1"/>
        <w:spacing w:before="167"/>
        <w:ind/>
        <w:rPr>
          <w:sz w:val="20"/>
        </w:rPr>
      </w:pPr>
    </w:p>
    <w:p w14:paraId="FC000000">
      <w:pPr>
        <w:pStyle w:val="Style_1"/>
        <w:spacing w:before="167"/>
        <w:ind/>
        <w:rPr>
          <w:sz w:val="20"/>
        </w:rPr>
      </w:pPr>
    </w:p>
    <w:sectPr>
      <w:pgSz w:h="16860" w:orient="portrait" w:w="11930"/>
      <w:pgMar w:bottom="280" w:footer="0" w:gutter="0" w:header="0" w:left="425" w:right="425" w:top="106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0"/>
      <w:ind/>
    </w:pPr>
    <w:rPr>
      <w:rFonts w:ascii="Times New Roman" w:hAnsi="Times New Roman"/>
    </w:rPr>
  </w:style>
  <w:style w:default="1" w:styleId="Style_4_ch" w:type="character">
    <w:name w:val="Normal"/>
    <w:link w:val="Style_4"/>
    <w:rPr>
      <w:rFonts w:ascii="Times New Roman" w:hAnsi="Times New Roman"/>
    </w:rPr>
  </w:style>
  <w:style w:styleId="Style_3" w:type="paragraph">
    <w:name w:val="No Spacing"/>
    <w:link w:val="Style_3_ch"/>
    <w:pPr>
      <w:widowControl w:val="0"/>
      <w:ind/>
    </w:pPr>
    <w:rPr>
      <w:rFonts w:ascii="Times New Roman" w:hAnsi="Times New Roman"/>
    </w:rPr>
  </w:style>
  <w:style w:styleId="Style_3_ch" w:type="character">
    <w:name w:val="No Spacing"/>
    <w:link w:val="Style_3"/>
    <w:rPr>
      <w:rFonts w:ascii="Times New Roman" w:hAnsi="Times New Roman"/>
    </w:rPr>
  </w:style>
  <w:style w:styleId="Style_5" w:type="paragraph">
    <w:name w:val="Заголовок"/>
    <w:basedOn w:val="Style_4"/>
    <w:next w:val="Style_1"/>
    <w:link w:val="Style_5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5_ch" w:type="character">
    <w:name w:val="Заголовок"/>
    <w:basedOn w:val="Style_4_ch"/>
    <w:link w:val="Style_5"/>
    <w:rPr>
      <w:rFonts w:ascii="PT Astra Serif" w:hAnsi="PT Astra Serif"/>
      <w:sz w:val="28"/>
    </w:rPr>
  </w:style>
  <w:style w:styleId="Style_6" w:type="paragraph">
    <w:name w:val="toc 2"/>
    <w:next w:val="Style_4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4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heading 3"/>
    <w:next w:val="Style_4"/>
    <w:link w:val="Style_10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caption"/>
    <w:basedOn w:val="Style_4"/>
    <w:link w:val="Style_11_ch"/>
    <w:pPr>
      <w:spacing w:after="120" w:before="120"/>
      <w:ind/>
    </w:pPr>
    <w:rPr>
      <w:rFonts w:ascii="PT Astra Serif" w:hAnsi="PT Astra Serif"/>
      <w:i w:val="1"/>
      <w:sz w:val="24"/>
    </w:rPr>
  </w:style>
  <w:style w:styleId="Style_11_ch" w:type="character">
    <w:name w:val="caption"/>
    <w:basedOn w:val="Style_4_ch"/>
    <w:link w:val="Style_11"/>
    <w:rPr>
      <w:rFonts w:ascii="PT Astra Serif" w:hAnsi="PT Astra Serif"/>
      <w:i w:val="1"/>
      <w:sz w:val="24"/>
    </w:rPr>
  </w:style>
  <w:style w:styleId="Style_1" w:type="paragraph">
    <w:name w:val="Body Text"/>
    <w:basedOn w:val="Style_4"/>
    <w:link w:val="Style_1_ch"/>
    <w:rPr>
      <w:sz w:val="28"/>
    </w:rPr>
  </w:style>
  <w:style w:styleId="Style_1_ch" w:type="character">
    <w:name w:val="Body Text"/>
    <w:basedOn w:val="Style_4_ch"/>
    <w:link w:val="Style_1"/>
    <w:rPr>
      <w:sz w:val="28"/>
    </w:rPr>
  </w:style>
  <w:style w:styleId="Style_12" w:type="paragraph">
    <w:name w:val="Table Paragraph"/>
    <w:basedOn w:val="Style_4"/>
    <w:link w:val="Style_12_ch"/>
    <w:pPr>
      <w:ind w:firstLine="0" w:left="117"/>
    </w:pPr>
  </w:style>
  <w:style w:styleId="Style_12_ch" w:type="character">
    <w:name w:val="Table Paragraph"/>
    <w:basedOn w:val="Style_4_ch"/>
    <w:link w:val="Style_12"/>
  </w:style>
  <w:style w:styleId="Style_13" w:type="paragraph">
    <w:name w:val="List Paragraph"/>
    <w:basedOn w:val="Style_4"/>
    <w:link w:val="Style_13_ch"/>
    <w:pPr>
      <w:ind w:firstLine="0" w:left="282" w:right="158"/>
    </w:pPr>
  </w:style>
  <w:style w:styleId="Style_13_ch" w:type="character">
    <w:name w:val="List Paragraph"/>
    <w:basedOn w:val="Style_4_ch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3"/>
    <w:next w:val="Style_4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4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4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toc 1"/>
    <w:next w:val="Style_4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toc 9"/>
    <w:next w:val="Style_4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List"/>
    <w:basedOn w:val="Style_1"/>
    <w:link w:val="Style_23_ch"/>
    <w:rPr>
      <w:rFonts w:ascii="PT Astra Serif" w:hAnsi="PT Astra Serif"/>
    </w:rPr>
  </w:style>
  <w:style w:styleId="Style_23_ch" w:type="character">
    <w:name w:val="List"/>
    <w:basedOn w:val="Style_1_ch"/>
    <w:link w:val="Style_23"/>
    <w:rPr>
      <w:rFonts w:ascii="PT Astra Serif" w:hAnsi="PT Astra Serif"/>
    </w:rPr>
  </w:style>
  <w:style w:styleId="Style_24" w:type="paragraph">
    <w:name w:val="toc 8"/>
    <w:next w:val="Style_4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index heading"/>
    <w:basedOn w:val="Style_4"/>
    <w:link w:val="Style_25_ch"/>
    <w:rPr>
      <w:rFonts w:ascii="PT Astra Serif" w:hAnsi="PT Astra Serif"/>
    </w:rPr>
  </w:style>
  <w:style w:styleId="Style_25_ch" w:type="character">
    <w:name w:val="index heading"/>
    <w:basedOn w:val="Style_4_ch"/>
    <w:link w:val="Style_25"/>
    <w:rPr>
      <w:rFonts w:ascii="PT Astra Serif" w:hAnsi="PT Astra Serif"/>
    </w:rPr>
  </w:style>
  <w:style w:styleId="Style_26" w:type="paragraph">
    <w:name w:val="toc 5"/>
    <w:next w:val="Style_4"/>
    <w:link w:val="Style_2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Subtitle"/>
    <w:next w:val="Style_4"/>
    <w:link w:val="Style_2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7_ch" w:type="character">
    <w:name w:val="Subtitle"/>
    <w:link w:val="Style_27"/>
    <w:rPr>
      <w:rFonts w:ascii="XO Thames" w:hAnsi="XO Thames"/>
      <w:i w:val="1"/>
      <w:sz w:val="24"/>
    </w:rPr>
  </w:style>
  <w:style w:styleId="Style_28" w:type="paragraph">
    <w:name w:val="Title"/>
    <w:next w:val="Style_4"/>
    <w:link w:val="Style_2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4"/>
    <w:link w:val="Style_2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4"/>
    <w:link w:val="Style_3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1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  <w:style w:styleId="Style_2" w:type="table">
    <w:name w:val="Table Grid"/>
    <w:basedOn w:val="Style_3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2026-03-31T04:54:20Z</dcterms:modified>
</cp:coreProperties>
</file>